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2471975F" w:rsidR="001F6154" w:rsidRPr="003417A2" w:rsidRDefault="00C92AC4" w:rsidP="001C04B1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82683E">
              <w:rPr>
                <w:rFonts w:cs="Arial"/>
                <w:color w:val="7F7F7F"/>
              </w:rPr>
              <w:t>2</w:t>
            </w:r>
            <w:r w:rsidR="00AC2024">
              <w:rPr>
                <w:rFonts w:cs="Arial"/>
                <w:color w:val="7F7F7F"/>
              </w:rPr>
              <w:t>9</w:t>
            </w:r>
            <w:r w:rsidR="00C95B15">
              <w:rPr>
                <w:rFonts w:cs="Arial"/>
                <w:color w:val="7F7F7F"/>
              </w:rPr>
              <w:t xml:space="preserve">. </w:t>
            </w:r>
            <w:r w:rsidR="00D4566A">
              <w:rPr>
                <w:rFonts w:cs="Arial"/>
                <w:color w:val="7F7F7F"/>
              </w:rPr>
              <w:t>srpna 2018</w:t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5BBD849" w14:textId="7FC35D6D" w:rsidR="000C7827" w:rsidRDefault="002F2AB4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Konference SMART BUILDING 2018 </w:t>
      </w:r>
    </w:p>
    <w:p w14:paraId="35DD2D49" w14:textId="1D970CDB" w:rsidR="00A034D6" w:rsidRDefault="006B00E6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FC2DBA">
        <w:rPr>
          <w:b/>
          <w:bCs/>
          <w:color w:val="000000"/>
          <w:sz w:val="24"/>
          <w:szCs w:val="24"/>
          <w:shd w:val="clear" w:color="auto" w:fill="FFFFFF"/>
        </w:rPr>
        <w:t>30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D4566A">
        <w:rPr>
          <w:b/>
          <w:bCs/>
          <w:color w:val="000000"/>
          <w:sz w:val="24"/>
          <w:szCs w:val="24"/>
          <w:shd w:val="clear" w:color="auto" w:fill="FFFFFF"/>
        </w:rPr>
        <w:t>srpna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 2018 – </w:t>
      </w:r>
      <w:r w:rsidR="002F2AB4">
        <w:rPr>
          <w:b/>
          <w:bCs/>
          <w:color w:val="000000"/>
          <w:sz w:val="24"/>
          <w:szCs w:val="24"/>
          <w:shd w:val="clear" w:color="auto" w:fill="FFFFFF"/>
        </w:rPr>
        <w:t>12. září 2018 proběhne již 4. r</w:t>
      </w:r>
      <w:r w:rsidR="00C66331">
        <w:rPr>
          <w:b/>
          <w:bCs/>
          <w:color w:val="000000"/>
          <w:sz w:val="24"/>
          <w:szCs w:val="24"/>
          <w:shd w:val="clear" w:color="auto" w:fill="FFFFFF"/>
        </w:rPr>
        <w:t>očník konference SMART BUILDING </w:t>
      </w:r>
      <w:r w:rsidR="002F2AB4">
        <w:rPr>
          <w:b/>
          <w:bCs/>
          <w:color w:val="000000"/>
          <w:sz w:val="24"/>
          <w:szCs w:val="24"/>
          <w:shd w:val="clear" w:color="auto" w:fill="FFFFFF"/>
        </w:rPr>
        <w:t>2018, kterou pořádá Asociace chytrého bydlení. Letošní ročník propojí témata i technologie chytrých a šetrných budov a přinese informace o aktuálních trendech</w:t>
      </w:r>
      <w:r w:rsidR="00DC11CA">
        <w:rPr>
          <w:b/>
          <w:bCs/>
          <w:color w:val="000000"/>
          <w:sz w:val="24"/>
          <w:szCs w:val="24"/>
          <w:shd w:val="clear" w:color="auto" w:fill="FFFFFF"/>
        </w:rPr>
        <w:t xml:space="preserve">, představí nové technologie a inovativní řešení, ukázky realizací i zkušenosti odborníků. </w:t>
      </w:r>
      <w:r w:rsidR="002F2AB4">
        <w:rPr>
          <w:b/>
          <w:bCs/>
          <w:color w:val="000000"/>
          <w:sz w:val="24"/>
          <w:szCs w:val="24"/>
          <w:shd w:val="clear" w:color="auto" w:fill="FFFFFF"/>
        </w:rPr>
        <w:t xml:space="preserve">Akce je akreditována Českou komorou architektů v rámci celoživotního profesního vzdělávání. </w:t>
      </w:r>
    </w:p>
    <w:p w14:paraId="6A55C176" w14:textId="77777777" w:rsidR="00CF46E1" w:rsidRDefault="00CF46E1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E82FE39" w14:textId="7A0551BC" w:rsidR="00C66331" w:rsidRDefault="00721017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Co ovlivňuje vývoj inteligentních budov? Jak vytvářet chytřejší a šetrnější budovy? Technologie a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smart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řešení. Odpovědi na tyto</w:t>
      </w:r>
      <w:r w:rsidR="00241254">
        <w:rPr>
          <w:bCs/>
          <w:color w:val="000000"/>
          <w:sz w:val="24"/>
          <w:szCs w:val="24"/>
          <w:shd w:val="clear" w:color="auto" w:fill="FFFFFF"/>
        </w:rPr>
        <w:t xml:space="preserve"> i další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 otázky přinese č</w:t>
      </w:r>
      <w:r w:rsidR="00C66331">
        <w:rPr>
          <w:bCs/>
          <w:color w:val="000000"/>
          <w:sz w:val="24"/>
          <w:szCs w:val="24"/>
          <w:shd w:val="clear" w:color="auto" w:fill="FFFFFF"/>
        </w:rPr>
        <w:t>tvrtý ročník konference SMART BUILDING</w:t>
      </w:r>
      <w:r>
        <w:rPr>
          <w:bCs/>
          <w:color w:val="000000"/>
          <w:sz w:val="24"/>
          <w:szCs w:val="24"/>
          <w:shd w:val="clear" w:color="auto" w:fill="FFFFFF"/>
        </w:rPr>
        <w:t>, který</w:t>
      </w:r>
      <w:r w:rsidR="00C66331">
        <w:rPr>
          <w:bCs/>
          <w:color w:val="000000"/>
          <w:sz w:val="24"/>
          <w:szCs w:val="24"/>
          <w:shd w:val="clear" w:color="auto" w:fill="FFFFFF"/>
        </w:rPr>
        <w:t xml:space="preserve"> proběhne již 12. září 2018</w:t>
      </w:r>
      <w:r w:rsidR="00D43A8A">
        <w:rPr>
          <w:bCs/>
          <w:color w:val="000000"/>
          <w:sz w:val="24"/>
          <w:szCs w:val="24"/>
          <w:shd w:val="clear" w:color="auto" w:fill="FFFFFF"/>
        </w:rPr>
        <w:t xml:space="preserve"> ve </w:t>
      </w:r>
      <w:proofErr w:type="spellStart"/>
      <w:r w:rsidR="00D43A8A">
        <w:rPr>
          <w:bCs/>
          <w:color w:val="000000"/>
          <w:sz w:val="24"/>
          <w:szCs w:val="24"/>
          <w:shd w:val="clear" w:color="auto" w:fill="FFFFFF"/>
        </w:rPr>
        <w:t>Wellness</w:t>
      </w:r>
      <w:proofErr w:type="spellEnd"/>
      <w:r w:rsidR="00D43A8A">
        <w:rPr>
          <w:bCs/>
          <w:color w:val="000000"/>
          <w:sz w:val="24"/>
          <w:szCs w:val="24"/>
          <w:shd w:val="clear" w:color="auto" w:fill="FFFFFF"/>
        </w:rPr>
        <w:t xml:space="preserve"> hotelu Step v Praze</w:t>
      </w:r>
      <w:r w:rsidR="00C66331">
        <w:rPr>
          <w:bCs/>
          <w:color w:val="000000"/>
          <w:sz w:val="24"/>
          <w:szCs w:val="24"/>
          <w:shd w:val="clear" w:color="auto" w:fill="FFFFFF"/>
        </w:rPr>
        <w:t xml:space="preserve">. Hlavním tématem letošního ročníku bude propojení </w:t>
      </w:r>
      <w:r>
        <w:rPr>
          <w:bCs/>
          <w:color w:val="000000"/>
          <w:sz w:val="24"/>
          <w:szCs w:val="24"/>
          <w:shd w:val="clear" w:color="auto" w:fill="FFFFFF"/>
        </w:rPr>
        <w:t xml:space="preserve">chytrých technologií a šetrných budov v kontextu snižování spotřeby energie a využití obnovitelných zdrojů. </w:t>
      </w:r>
    </w:p>
    <w:p w14:paraId="081EA4EA" w14:textId="77777777" w:rsidR="00721017" w:rsidRDefault="00721017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393C647" w14:textId="66D02665" w:rsidR="00223517" w:rsidRDefault="00DC11CA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Konference SMART BUILDING přinese různé úhly pohledů na inteligentní a šetrné budovy, o kterých budou diskutovat odborníci s dlouho</w:t>
      </w:r>
      <w:r w:rsidR="00CD0BE0">
        <w:rPr>
          <w:bCs/>
          <w:color w:val="000000"/>
          <w:sz w:val="24"/>
          <w:szCs w:val="24"/>
          <w:shd w:val="clear" w:color="auto" w:fill="FFFFFF"/>
        </w:rPr>
        <w:t>letou</w:t>
      </w:r>
      <w:r>
        <w:rPr>
          <w:bCs/>
          <w:color w:val="000000"/>
          <w:sz w:val="24"/>
          <w:szCs w:val="24"/>
          <w:shd w:val="clear" w:color="auto" w:fill="FFFFFF"/>
        </w:rPr>
        <w:t xml:space="preserve"> praxí a zkušenostmi v oboru.</w:t>
      </w:r>
      <w:r w:rsidR="00F9043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23517">
        <w:rPr>
          <w:bCs/>
          <w:color w:val="000000"/>
          <w:sz w:val="24"/>
          <w:szCs w:val="24"/>
          <w:shd w:val="clear" w:color="auto" w:fill="FFFFFF"/>
        </w:rPr>
        <w:t>V prvním bloku věnovaném vývoji inteligentních budo</w:t>
      </w:r>
      <w:r w:rsidR="002C111E">
        <w:rPr>
          <w:bCs/>
          <w:color w:val="000000"/>
          <w:sz w:val="24"/>
          <w:szCs w:val="24"/>
          <w:shd w:val="clear" w:color="auto" w:fill="FFFFFF"/>
        </w:rPr>
        <w:t>v budou</w:t>
      </w:r>
      <w:r w:rsidR="00223517">
        <w:rPr>
          <w:bCs/>
          <w:color w:val="000000"/>
          <w:sz w:val="24"/>
          <w:szCs w:val="24"/>
          <w:shd w:val="clear" w:color="auto" w:fill="FFFFFF"/>
        </w:rPr>
        <w:t xml:space="preserve"> účastníci </w:t>
      </w:r>
      <w:r w:rsidR="00F90436">
        <w:rPr>
          <w:bCs/>
          <w:color w:val="000000"/>
          <w:sz w:val="24"/>
          <w:szCs w:val="24"/>
          <w:shd w:val="clear" w:color="auto" w:fill="FFFFFF"/>
        </w:rPr>
        <w:t>se</w:t>
      </w:r>
      <w:r w:rsidR="00223517">
        <w:rPr>
          <w:bCs/>
          <w:color w:val="000000"/>
          <w:sz w:val="24"/>
          <w:szCs w:val="24"/>
          <w:shd w:val="clear" w:color="auto" w:fill="FFFFFF"/>
        </w:rPr>
        <w:t xml:space="preserve">známeni s vizemi a trendy tohoto odvětví, dozví se o možnostech inteligentního řízení komerčních budov, ale také to, jaký má doba </w:t>
      </w:r>
      <w:proofErr w:type="spellStart"/>
      <w:r w:rsidR="00223517">
        <w:rPr>
          <w:bCs/>
          <w:color w:val="000000"/>
          <w:sz w:val="24"/>
          <w:szCs w:val="24"/>
          <w:shd w:val="clear" w:color="auto" w:fill="FFFFFF"/>
        </w:rPr>
        <w:t>IoT</w:t>
      </w:r>
      <w:proofErr w:type="spellEnd"/>
      <w:r w:rsidR="00223517">
        <w:rPr>
          <w:bCs/>
          <w:color w:val="000000"/>
          <w:sz w:val="24"/>
          <w:szCs w:val="24"/>
          <w:shd w:val="clear" w:color="auto" w:fill="FFFFFF"/>
        </w:rPr>
        <w:t xml:space="preserve"> vliv na jejich vývoj. </w:t>
      </w:r>
    </w:p>
    <w:p w14:paraId="19B4046B" w14:textId="1ADA22E5" w:rsidR="00223517" w:rsidRDefault="00223517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69854AD" w14:textId="53E91DEF" w:rsidR="002C111E" w:rsidRDefault="00223517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D</w:t>
      </w:r>
      <w:r w:rsidR="00B66752">
        <w:rPr>
          <w:bCs/>
          <w:color w:val="000000"/>
          <w:sz w:val="24"/>
          <w:szCs w:val="24"/>
          <w:shd w:val="clear" w:color="auto" w:fill="FFFFFF"/>
        </w:rPr>
        <w:t>alší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 blok bude věnován technologiím a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smart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řešením jako takovým. </w:t>
      </w:r>
      <w:r w:rsidR="002C111E">
        <w:rPr>
          <w:bCs/>
          <w:color w:val="000000"/>
          <w:sz w:val="24"/>
          <w:szCs w:val="24"/>
          <w:shd w:val="clear" w:color="auto" w:fill="FFFFFF"/>
        </w:rPr>
        <w:t xml:space="preserve">Řečníci </w:t>
      </w:r>
      <w:r w:rsidR="00B66752">
        <w:rPr>
          <w:bCs/>
          <w:color w:val="000000"/>
          <w:sz w:val="24"/>
          <w:szCs w:val="24"/>
          <w:shd w:val="clear" w:color="auto" w:fill="FFFFFF"/>
        </w:rPr>
        <w:t>představí pomoc</w:t>
      </w:r>
      <w:r w:rsidR="000A0BBC">
        <w:rPr>
          <w:bCs/>
          <w:color w:val="000000"/>
          <w:sz w:val="24"/>
          <w:szCs w:val="24"/>
          <w:shd w:val="clear" w:color="auto" w:fill="FFFFFF"/>
        </w:rPr>
        <w:t xml:space="preserve"> technologií pro </w:t>
      </w:r>
      <w:r w:rsidR="002C111E">
        <w:rPr>
          <w:bCs/>
          <w:color w:val="000000"/>
          <w:sz w:val="24"/>
          <w:szCs w:val="24"/>
          <w:shd w:val="clear" w:color="auto" w:fill="FFFFFF"/>
        </w:rPr>
        <w:t>zdravé ovzduší v budovách,</w:t>
      </w:r>
      <w:r w:rsidR="00B66752">
        <w:rPr>
          <w:bCs/>
          <w:color w:val="000000"/>
          <w:sz w:val="24"/>
          <w:szCs w:val="24"/>
          <w:shd w:val="clear" w:color="auto" w:fill="FFFFFF"/>
        </w:rPr>
        <w:t xml:space="preserve"> smysluplné pracovní prostředí, </w:t>
      </w:r>
      <w:r w:rsidR="002C111E">
        <w:rPr>
          <w:bCs/>
          <w:color w:val="000000"/>
          <w:sz w:val="24"/>
          <w:szCs w:val="24"/>
          <w:shd w:val="clear" w:color="auto" w:fill="FFFFFF"/>
        </w:rPr>
        <w:t xml:space="preserve">jak vůbec technologie do budovy nasadit či jaká chytrá </w:t>
      </w:r>
      <w:proofErr w:type="spellStart"/>
      <w:r w:rsidR="002C111E">
        <w:rPr>
          <w:bCs/>
          <w:color w:val="000000"/>
          <w:sz w:val="24"/>
          <w:szCs w:val="24"/>
          <w:shd w:val="clear" w:color="auto" w:fill="FFFFFF"/>
        </w:rPr>
        <w:t>IoT</w:t>
      </w:r>
      <w:proofErr w:type="spellEnd"/>
      <w:r w:rsidR="002C111E">
        <w:rPr>
          <w:bCs/>
          <w:color w:val="000000"/>
          <w:sz w:val="24"/>
          <w:szCs w:val="24"/>
          <w:shd w:val="clear" w:color="auto" w:fill="FFFFFF"/>
        </w:rPr>
        <w:t xml:space="preserve"> partnerská řešení jsou </w:t>
      </w:r>
      <w:r w:rsidR="000A0BBC">
        <w:rPr>
          <w:bCs/>
          <w:color w:val="000000"/>
          <w:sz w:val="24"/>
          <w:szCs w:val="24"/>
          <w:shd w:val="clear" w:color="auto" w:fill="FFFFFF"/>
        </w:rPr>
        <w:t>již dnes</w:t>
      </w:r>
      <w:r w:rsidR="002C111E">
        <w:rPr>
          <w:bCs/>
          <w:color w:val="000000"/>
          <w:sz w:val="24"/>
          <w:szCs w:val="24"/>
          <w:shd w:val="clear" w:color="auto" w:fill="FFFFFF"/>
        </w:rPr>
        <w:t xml:space="preserve"> k dispozici. </w:t>
      </w:r>
    </w:p>
    <w:p w14:paraId="69695DA0" w14:textId="77777777" w:rsidR="002C111E" w:rsidRDefault="002C111E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A39B76B" w14:textId="432A58B7" w:rsidR="002C111E" w:rsidRDefault="00B66752" w:rsidP="002C111E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Další perspektivy, které mohou pomoci vytvářet budovy chytřejší a šetrnější představí poslední blok konference. Dozvíte se, </w:t>
      </w:r>
      <w:r w:rsidR="002C111E">
        <w:rPr>
          <w:bCs/>
          <w:color w:val="000000"/>
          <w:sz w:val="24"/>
          <w:szCs w:val="24"/>
          <w:shd w:val="clear" w:color="auto" w:fill="FFFFFF"/>
        </w:rPr>
        <w:t>jak využít BIM pro úsporné řešení v projektech a návrzích budov, jak lépe hospodařit s vodou či jak</w:t>
      </w:r>
      <w:r>
        <w:rPr>
          <w:bCs/>
          <w:color w:val="000000"/>
          <w:sz w:val="24"/>
          <w:szCs w:val="24"/>
          <w:shd w:val="clear" w:color="auto" w:fill="FFFFFF"/>
        </w:rPr>
        <w:t>é jsou principy a praxe inteligentního řízen</w:t>
      </w:r>
      <w:r w:rsidR="002C111E">
        <w:rPr>
          <w:bCs/>
          <w:color w:val="000000"/>
          <w:sz w:val="24"/>
          <w:szCs w:val="24"/>
          <w:shd w:val="clear" w:color="auto" w:fill="FFFFFF"/>
        </w:rPr>
        <w:t>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 v</w:t>
      </w:r>
      <w:r w:rsidR="002C111E">
        <w:rPr>
          <w:bCs/>
          <w:color w:val="000000"/>
          <w:sz w:val="24"/>
          <w:szCs w:val="24"/>
          <w:shd w:val="clear" w:color="auto" w:fill="FFFFFF"/>
        </w:rPr>
        <w:t xml:space="preserve"> komerční</w:t>
      </w:r>
      <w:r>
        <w:rPr>
          <w:bCs/>
          <w:color w:val="000000"/>
          <w:sz w:val="24"/>
          <w:szCs w:val="24"/>
          <w:shd w:val="clear" w:color="auto" w:fill="FFFFFF"/>
        </w:rPr>
        <w:t>ch budovách</w:t>
      </w:r>
      <w:r w:rsidR="002C111E">
        <w:rPr>
          <w:bCs/>
          <w:color w:val="000000"/>
          <w:sz w:val="24"/>
          <w:szCs w:val="24"/>
          <w:shd w:val="clear" w:color="auto" w:fill="FFFFFF"/>
        </w:rPr>
        <w:t>. Zástupci architektonické kanceláře se podělí o zkušenosti s návrhy a realizací šetrných budov.</w:t>
      </w:r>
    </w:p>
    <w:p w14:paraId="3D7967BC" w14:textId="77777777" w:rsidR="00B66752" w:rsidRDefault="00B66752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A2E5370" w14:textId="564DB127" w:rsidR="00223517" w:rsidRDefault="00B66752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„Ať už jde o šetrné či inteligentní budovy, najdeme zde společný cíl – a to omezit dopad na životní prostředí na minimum a zohlednit faktory lidského zdraví</w:t>
      </w:r>
      <w:r w:rsidR="00664CFF">
        <w:rPr>
          <w:bCs/>
          <w:color w:val="000000"/>
          <w:sz w:val="24"/>
          <w:szCs w:val="24"/>
          <w:shd w:val="clear" w:color="auto" w:fill="FFFFFF"/>
        </w:rPr>
        <w:t>,</w:t>
      </w:r>
      <w:r>
        <w:rPr>
          <w:bCs/>
          <w:color w:val="000000"/>
          <w:sz w:val="24"/>
          <w:szCs w:val="24"/>
          <w:shd w:val="clear" w:color="auto" w:fill="FFFFFF"/>
        </w:rPr>
        <w:t>“ uvádí jeden z řečníků Jiří Konečný, předseda Asociace chytrého bydlení, který je zároveň majitelem společnosti ELKO</w:t>
      </w:r>
      <w:r w:rsidR="00CD0BE0">
        <w:rPr>
          <w:bCs/>
          <w:color w:val="000000"/>
          <w:sz w:val="24"/>
          <w:szCs w:val="24"/>
          <w:shd w:val="clear" w:color="auto" w:fill="FFFFFF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EP, předního výrobce elektronických zařízení pro domovní,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office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a průmyslové automatizace.</w:t>
      </w:r>
      <w:bookmarkStart w:id="0" w:name="_GoBack"/>
      <w:bookmarkEnd w:id="0"/>
    </w:p>
    <w:p w14:paraId="758D6824" w14:textId="77777777" w:rsidR="00B66752" w:rsidRDefault="00B66752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482ADB1" w14:textId="0D39B5EF" w:rsidR="00460FCD" w:rsidRDefault="00460FCD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Konference je urč</w:t>
      </w:r>
      <w:r w:rsidR="00D43A8A">
        <w:rPr>
          <w:bCs/>
          <w:color w:val="000000"/>
          <w:sz w:val="24"/>
          <w:szCs w:val="24"/>
          <w:shd w:val="clear" w:color="auto" w:fill="FFFFFF"/>
        </w:rPr>
        <w:t xml:space="preserve">ena zvláště pro architekty, projektanty, developery, investory a představitele stavebních společností, studenty a další odborníky. Registrace probíhá na internetových stránkách </w:t>
      </w:r>
      <w:hyperlink r:id="rId7" w:history="1">
        <w:r w:rsidR="00D43A8A" w:rsidRPr="00363861">
          <w:rPr>
            <w:rStyle w:val="Hypertextovodkaz"/>
            <w:bCs/>
            <w:sz w:val="24"/>
            <w:szCs w:val="24"/>
            <w:shd w:val="clear" w:color="auto" w:fill="FFFFFF"/>
          </w:rPr>
          <w:t>www.achb.cz/smartbuilding</w:t>
        </w:r>
      </w:hyperlink>
      <w:r w:rsidR="00D43A8A">
        <w:rPr>
          <w:bCs/>
          <w:color w:val="000000"/>
          <w:sz w:val="24"/>
          <w:szCs w:val="24"/>
          <w:shd w:val="clear" w:color="auto" w:fill="FFFFFF"/>
        </w:rPr>
        <w:t xml:space="preserve"> do 7. září 2018. </w:t>
      </w:r>
    </w:p>
    <w:p w14:paraId="3F3D792E" w14:textId="77777777" w:rsidR="00D43A8A" w:rsidRDefault="00D43A8A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45EBFC4" w14:textId="08DDC535" w:rsidR="00D43A8A" w:rsidRDefault="00D43A8A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Konferenci pořádá nezávislé sdružení odborníků a firem Asociace chytrého bydlení ve spolupráci s 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Economia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, a.s., pod záštitou České rady pro šetrné budovy a </w:t>
      </w:r>
      <w:r w:rsidR="00950D1A">
        <w:rPr>
          <w:bCs/>
          <w:color w:val="000000"/>
          <w:sz w:val="24"/>
          <w:szCs w:val="24"/>
          <w:shd w:val="clear" w:color="auto" w:fill="FFFFFF"/>
        </w:rPr>
        <w:t>ministryně</w:t>
      </w:r>
      <w:r>
        <w:rPr>
          <w:bCs/>
          <w:color w:val="000000"/>
          <w:sz w:val="24"/>
          <w:szCs w:val="24"/>
          <w:shd w:val="clear" w:color="auto" w:fill="FFFFFF"/>
        </w:rPr>
        <w:t xml:space="preserve"> pro místní rozvoj České republiky Ing. Klár</w:t>
      </w:r>
      <w:r w:rsidR="00986BC1">
        <w:rPr>
          <w:bCs/>
          <w:color w:val="000000"/>
          <w:sz w:val="24"/>
          <w:szCs w:val="24"/>
          <w:shd w:val="clear" w:color="auto" w:fill="FFFFFF"/>
        </w:rPr>
        <w:t>y</w:t>
      </w:r>
      <w:r>
        <w:rPr>
          <w:bCs/>
          <w:color w:val="000000"/>
          <w:sz w:val="24"/>
          <w:szCs w:val="24"/>
          <w:shd w:val="clear" w:color="auto" w:fill="FFFFFF"/>
        </w:rPr>
        <w:t xml:space="preserve"> Dostálov</w:t>
      </w:r>
      <w:r w:rsidR="00986BC1">
        <w:rPr>
          <w:bCs/>
          <w:color w:val="000000"/>
          <w:sz w:val="24"/>
          <w:szCs w:val="24"/>
          <w:shd w:val="clear" w:color="auto" w:fill="FFFFFF"/>
        </w:rPr>
        <w:t>é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6044D48E" w14:textId="77777777" w:rsidR="00A2337E" w:rsidRDefault="00A2337E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B9B3DA0" w14:textId="23781BAC" w:rsidR="00A2337E" w:rsidRDefault="00A2337E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Více informací naleznete na webu  </w:t>
      </w:r>
      <w:hyperlink r:id="rId8" w:history="1">
        <w:r w:rsidRPr="00363861">
          <w:rPr>
            <w:rStyle w:val="Hypertextovodkaz"/>
            <w:bCs/>
            <w:sz w:val="24"/>
            <w:szCs w:val="24"/>
            <w:shd w:val="clear" w:color="auto" w:fill="FFFFFF"/>
          </w:rPr>
          <w:t>www.achb.cz/smartbuilding</w:t>
        </w:r>
      </w:hyperlink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9"/>
      <w:footerReference w:type="default" r:id="rId10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D7D16" w14:textId="77777777" w:rsidR="00AD7B80" w:rsidRDefault="00AD7B80" w:rsidP="006E174A">
      <w:pPr>
        <w:spacing w:after="0" w:line="240" w:lineRule="auto"/>
      </w:pPr>
      <w:r>
        <w:separator/>
      </w:r>
    </w:p>
  </w:endnote>
  <w:endnote w:type="continuationSeparator" w:id="0">
    <w:p w14:paraId="027FD8CD" w14:textId="77777777" w:rsidR="00AD7B80" w:rsidRDefault="00AD7B80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9698" w14:textId="77777777" w:rsidR="00AD7B80" w:rsidRDefault="00AD7B80" w:rsidP="006E174A">
      <w:pPr>
        <w:spacing w:after="0" w:line="240" w:lineRule="auto"/>
      </w:pPr>
      <w:r>
        <w:separator/>
      </w:r>
    </w:p>
  </w:footnote>
  <w:footnote w:type="continuationSeparator" w:id="0">
    <w:p w14:paraId="78B533EF" w14:textId="77777777" w:rsidR="00AD7B80" w:rsidRDefault="00AD7B80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44F71"/>
    <w:rsid w:val="00054A49"/>
    <w:rsid w:val="00077976"/>
    <w:rsid w:val="00092AFC"/>
    <w:rsid w:val="000A0BBC"/>
    <w:rsid w:val="000A0E63"/>
    <w:rsid w:val="000A7C67"/>
    <w:rsid w:val="000C7827"/>
    <w:rsid w:val="000E0B6C"/>
    <w:rsid w:val="000E1525"/>
    <w:rsid w:val="000E6C0F"/>
    <w:rsid w:val="0010151A"/>
    <w:rsid w:val="00132E0F"/>
    <w:rsid w:val="001B7826"/>
    <w:rsid w:val="001C04B1"/>
    <w:rsid w:val="001C0ACB"/>
    <w:rsid w:val="001F6154"/>
    <w:rsid w:val="00223517"/>
    <w:rsid w:val="00232B69"/>
    <w:rsid w:val="00241254"/>
    <w:rsid w:val="00245A2D"/>
    <w:rsid w:val="00260834"/>
    <w:rsid w:val="002B711F"/>
    <w:rsid w:val="002C111E"/>
    <w:rsid w:val="002C1CA8"/>
    <w:rsid w:val="002E29DA"/>
    <w:rsid w:val="002F1BAC"/>
    <w:rsid w:val="002F2AB4"/>
    <w:rsid w:val="003417A2"/>
    <w:rsid w:val="0035142B"/>
    <w:rsid w:val="00360CD0"/>
    <w:rsid w:val="0036733B"/>
    <w:rsid w:val="003727D8"/>
    <w:rsid w:val="0038539D"/>
    <w:rsid w:val="00386CDD"/>
    <w:rsid w:val="003B7522"/>
    <w:rsid w:val="0041766D"/>
    <w:rsid w:val="004466C1"/>
    <w:rsid w:val="00460FCD"/>
    <w:rsid w:val="004B6445"/>
    <w:rsid w:val="004D5186"/>
    <w:rsid w:val="004E2EA4"/>
    <w:rsid w:val="004E7B8C"/>
    <w:rsid w:val="00510CCE"/>
    <w:rsid w:val="005200A1"/>
    <w:rsid w:val="00520B9A"/>
    <w:rsid w:val="00544C61"/>
    <w:rsid w:val="00564F1B"/>
    <w:rsid w:val="00581231"/>
    <w:rsid w:val="00594245"/>
    <w:rsid w:val="0062645D"/>
    <w:rsid w:val="00630735"/>
    <w:rsid w:val="00656B97"/>
    <w:rsid w:val="00664312"/>
    <w:rsid w:val="00664CFF"/>
    <w:rsid w:val="006A3813"/>
    <w:rsid w:val="006B00E6"/>
    <w:rsid w:val="006D1FDF"/>
    <w:rsid w:val="006E06CE"/>
    <w:rsid w:val="006E174A"/>
    <w:rsid w:val="007040CF"/>
    <w:rsid w:val="0071054E"/>
    <w:rsid w:val="00721017"/>
    <w:rsid w:val="00736476"/>
    <w:rsid w:val="00736494"/>
    <w:rsid w:val="00736A14"/>
    <w:rsid w:val="00741EDA"/>
    <w:rsid w:val="007B4689"/>
    <w:rsid w:val="00806071"/>
    <w:rsid w:val="0082683E"/>
    <w:rsid w:val="0083493B"/>
    <w:rsid w:val="008467A1"/>
    <w:rsid w:val="008B6CA8"/>
    <w:rsid w:val="009207C2"/>
    <w:rsid w:val="00950236"/>
    <w:rsid w:val="00950D1A"/>
    <w:rsid w:val="0097586B"/>
    <w:rsid w:val="00986BC1"/>
    <w:rsid w:val="009A4436"/>
    <w:rsid w:val="00A034D6"/>
    <w:rsid w:val="00A2337E"/>
    <w:rsid w:val="00A23B97"/>
    <w:rsid w:val="00A2533F"/>
    <w:rsid w:val="00A50FE2"/>
    <w:rsid w:val="00A61FD3"/>
    <w:rsid w:val="00A724F1"/>
    <w:rsid w:val="00A75655"/>
    <w:rsid w:val="00AC2024"/>
    <w:rsid w:val="00AD7B80"/>
    <w:rsid w:val="00AD7E63"/>
    <w:rsid w:val="00B02C98"/>
    <w:rsid w:val="00B36535"/>
    <w:rsid w:val="00B46224"/>
    <w:rsid w:val="00B5635F"/>
    <w:rsid w:val="00B62C94"/>
    <w:rsid w:val="00B66752"/>
    <w:rsid w:val="00B73FC8"/>
    <w:rsid w:val="00B7630A"/>
    <w:rsid w:val="00B768F2"/>
    <w:rsid w:val="00B77554"/>
    <w:rsid w:val="00B90CEA"/>
    <w:rsid w:val="00B95C13"/>
    <w:rsid w:val="00BA5BCF"/>
    <w:rsid w:val="00BB36A9"/>
    <w:rsid w:val="00C15B63"/>
    <w:rsid w:val="00C2389B"/>
    <w:rsid w:val="00C363D1"/>
    <w:rsid w:val="00C36AE0"/>
    <w:rsid w:val="00C41804"/>
    <w:rsid w:val="00C66331"/>
    <w:rsid w:val="00C75A8D"/>
    <w:rsid w:val="00C92AC4"/>
    <w:rsid w:val="00C9349F"/>
    <w:rsid w:val="00C95B15"/>
    <w:rsid w:val="00CA03D7"/>
    <w:rsid w:val="00CB7366"/>
    <w:rsid w:val="00CD0BE0"/>
    <w:rsid w:val="00CF46E1"/>
    <w:rsid w:val="00CF55B1"/>
    <w:rsid w:val="00CF6474"/>
    <w:rsid w:val="00D170FF"/>
    <w:rsid w:val="00D17A40"/>
    <w:rsid w:val="00D43A8A"/>
    <w:rsid w:val="00D4566A"/>
    <w:rsid w:val="00D61E87"/>
    <w:rsid w:val="00D75FBD"/>
    <w:rsid w:val="00D91D09"/>
    <w:rsid w:val="00D96A46"/>
    <w:rsid w:val="00DC11CA"/>
    <w:rsid w:val="00DD7013"/>
    <w:rsid w:val="00DF0958"/>
    <w:rsid w:val="00E21E13"/>
    <w:rsid w:val="00E33E9D"/>
    <w:rsid w:val="00E82BC9"/>
    <w:rsid w:val="00EC4C64"/>
    <w:rsid w:val="00EF564F"/>
    <w:rsid w:val="00F53A90"/>
    <w:rsid w:val="00F553F6"/>
    <w:rsid w:val="00F90436"/>
    <w:rsid w:val="00FA61A1"/>
    <w:rsid w:val="00FB0816"/>
    <w:rsid w:val="00FB62BA"/>
    <w:rsid w:val="00FB68C8"/>
    <w:rsid w:val="00FC2DBA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b.cz/smartbuildin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achb.cz/smartbuild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2FC13D6239B4DA0F227A5331892F6" ma:contentTypeVersion="0" ma:contentTypeDescription="Vytvoří nový dokument" ma:contentTypeScope="" ma:versionID="191a7154a141192127ba17819a2f3b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4711B-3E9C-4DEA-B6BD-4F4C1794F75B}"/>
</file>

<file path=customXml/itemProps2.xml><?xml version="1.0" encoding="utf-8"?>
<ds:datastoreItem xmlns:ds="http://schemas.openxmlformats.org/officeDocument/2006/customXml" ds:itemID="{E938A257-86C7-429E-9FFF-220BB1854060}"/>
</file>

<file path=customXml/itemProps3.xml><?xml version="1.0" encoding="utf-8"?>
<ds:datastoreItem xmlns:ds="http://schemas.openxmlformats.org/officeDocument/2006/customXml" ds:itemID="{F073C354-2F71-48EC-A37E-B9D7F5D9EE6B}"/>
</file>

<file path=customXml/itemProps4.xml><?xml version="1.0" encoding="utf-8"?>
<ds:datastoreItem xmlns:ds="http://schemas.openxmlformats.org/officeDocument/2006/customXml" ds:itemID="{74F1BDA8-2FD0-40E8-8CD5-8369A4AAF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Marek Hadra</cp:lastModifiedBy>
  <cp:revision>4</cp:revision>
  <cp:lastPrinted>2018-03-27T07:23:00Z</cp:lastPrinted>
  <dcterms:created xsi:type="dcterms:W3CDTF">2018-08-29T07:27:00Z</dcterms:created>
  <dcterms:modified xsi:type="dcterms:W3CDTF">2018-08-30T11:52:00Z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0x0101003D62FC13D6239B4DA0F227A5331892F6</vt:lpwstr>
  </property>
</Properties>
</file>